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AB0A88" w:rsidTr="00790EF3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A88" w:rsidRPr="006123ED" w:rsidRDefault="00AB0A88" w:rsidP="00790EF3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B0A88" w:rsidRPr="00214A2F" w:rsidRDefault="00AB0A88" w:rsidP="00AB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AB0A88" w:rsidRPr="00214A2F" w:rsidRDefault="00AB0A88" w:rsidP="00AB0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AB0A88" w:rsidRPr="00214A2F" w:rsidRDefault="00AB0A88" w:rsidP="00AB0A88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B0A88" w:rsidRDefault="00AB0A88" w:rsidP="00AB0A88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AB0A88" w:rsidRDefault="00AB0A88" w:rsidP="00AB0A88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AB0A88" w:rsidRDefault="00AB0A88" w:rsidP="00AB0A88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2 декабря  2015 года № 287</w:t>
      </w:r>
    </w:p>
    <w:p w:rsidR="00AB0A88" w:rsidRDefault="00AB0A88" w:rsidP="00AB0A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55C2">
        <w:rPr>
          <w:rFonts w:ascii="Times New Roman" w:hAnsi="Times New Roman"/>
          <w:sz w:val="20"/>
          <w:szCs w:val="20"/>
        </w:rPr>
        <w:t>р.п. Озинки</w:t>
      </w:r>
    </w:p>
    <w:p w:rsidR="00645513" w:rsidRPr="00645513" w:rsidRDefault="00645513" w:rsidP="00645513">
      <w:pPr>
        <w:shd w:val="clear" w:color="auto" w:fill="FFFFFF"/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</w:rPr>
      </w:pPr>
      <w:r w:rsidRPr="00645513">
        <w:rPr>
          <w:rStyle w:val="a8"/>
          <w:rFonts w:ascii="Times New Roman" w:hAnsi="Times New Roman"/>
          <w:b w:val="0"/>
          <w:sz w:val="28"/>
          <w:szCs w:val="28"/>
        </w:rPr>
        <w:t>Об утверждении требований к закупаемым отдельным видам товаров, работ, услуг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Pr="00645513">
        <w:rPr>
          <w:rStyle w:val="a8"/>
          <w:rFonts w:ascii="Times New Roman" w:hAnsi="Times New Roman"/>
          <w:b w:val="0"/>
          <w:sz w:val="28"/>
          <w:szCs w:val="28"/>
        </w:rPr>
        <w:t>(в том числе предельных цен товаров, работ, услуг)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Pr="00645513">
        <w:rPr>
          <w:rStyle w:val="a8"/>
          <w:rFonts w:ascii="Times New Roman" w:hAnsi="Times New Roman"/>
          <w:b w:val="0"/>
          <w:sz w:val="28"/>
          <w:szCs w:val="28"/>
        </w:rPr>
        <w:t>и (или) нормативных затрат на обеспечение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Pr="00645513">
        <w:rPr>
          <w:rStyle w:val="a8"/>
          <w:rFonts w:ascii="Times New Roman" w:hAnsi="Times New Roman"/>
          <w:b w:val="0"/>
          <w:sz w:val="28"/>
          <w:szCs w:val="28"/>
        </w:rPr>
        <w:t>нужд муниципальных заказчиков Озинского муниципального района Саратовской области</w:t>
      </w:r>
    </w:p>
    <w:p w:rsidR="00645513" w:rsidRDefault="00645513" w:rsidP="006455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5513" w:rsidRDefault="00645513" w:rsidP="006455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5513" w:rsidRPr="00645513" w:rsidRDefault="00645513" w:rsidP="006455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5513" w:rsidRPr="00645513" w:rsidRDefault="00645513" w:rsidP="006455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513">
        <w:rPr>
          <w:rFonts w:ascii="Times New Roman" w:hAnsi="Times New Roman"/>
          <w:sz w:val="28"/>
          <w:szCs w:val="28"/>
        </w:rPr>
        <w:t xml:space="preserve"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руководствуясь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</w:t>
      </w:r>
      <w:proofErr w:type="spellStart"/>
      <w:r w:rsidRPr="00645513">
        <w:rPr>
          <w:rFonts w:ascii="Times New Roman" w:hAnsi="Times New Roman"/>
          <w:sz w:val="28"/>
          <w:szCs w:val="28"/>
        </w:rPr>
        <w:t>ом</w:t>
      </w:r>
      <w:proofErr w:type="spellEnd"/>
      <w:r w:rsidRPr="00645513">
        <w:rPr>
          <w:rFonts w:ascii="Times New Roman" w:hAnsi="Times New Roman"/>
          <w:sz w:val="28"/>
          <w:szCs w:val="28"/>
        </w:rPr>
        <w:t xml:space="preserve"> числе предельных цен товаров, работ, услуг)» ПОСТАНОВЛЯЮ:</w:t>
      </w:r>
    </w:p>
    <w:p w:rsidR="00645513" w:rsidRPr="00645513" w:rsidRDefault="00645513" w:rsidP="00645513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513">
        <w:rPr>
          <w:rFonts w:ascii="Times New Roman" w:hAnsi="Times New Roman" w:cs="Times New Roman"/>
          <w:sz w:val="28"/>
          <w:szCs w:val="28"/>
        </w:rPr>
        <w:t xml:space="preserve">Утвердить требования </w:t>
      </w:r>
      <w:r w:rsidRPr="00645513">
        <w:rPr>
          <w:rStyle w:val="a8"/>
          <w:rFonts w:ascii="Times New Roman" w:hAnsi="Times New Roman"/>
          <w:b w:val="0"/>
          <w:sz w:val="28"/>
          <w:szCs w:val="28"/>
        </w:rPr>
        <w:t>к закупаемым отдельным видам товаров, работ, услуг (в том числе предельных цен товаров, работ, услуг) и (или) нормативных затрат на обеспечение нужд муниципальных заказчиков Озинского муниципального района Саратовской области</w:t>
      </w:r>
      <w:r w:rsidRPr="00645513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645513" w:rsidRPr="00645513" w:rsidRDefault="00645513" w:rsidP="00645513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45513">
        <w:rPr>
          <w:rFonts w:ascii="Times New Roman" w:hAnsi="Times New Roman" w:cs="Times New Roman"/>
          <w:sz w:val="28"/>
          <w:szCs w:val="28"/>
        </w:rPr>
        <w:t>Рекомендовать муниципальным заказчикам Озинского муниципального района саратовской области утвердить требования к закупаемым ими и подведомственными им учреждениями отдельным видам товаров, работ, услуг (в том числе предельные цены товаров, работ, услуг) в срок, обеспечи</w:t>
      </w:r>
      <w:r w:rsidRPr="00645513">
        <w:rPr>
          <w:rFonts w:ascii="Times New Roman" w:hAnsi="Times New Roman"/>
          <w:sz w:val="28"/>
          <w:szCs w:val="28"/>
        </w:rPr>
        <w:t>вающий реализацию указанных требований начиная с 1 января 2016 г.</w:t>
      </w:r>
    </w:p>
    <w:p w:rsidR="00645513" w:rsidRPr="00645513" w:rsidRDefault="00645513" w:rsidP="00645513">
      <w:pPr>
        <w:pStyle w:val="a3"/>
        <w:widowControl/>
        <w:tabs>
          <w:tab w:val="clear" w:pos="4153"/>
          <w:tab w:val="left" w:pos="567"/>
        </w:tabs>
        <w:spacing w:line="240" w:lineRule="auto"/>
        <w:ind w:firstLine="0"/>
        <w:rPr>
          <w:szCs w:val="28"/>
        </w:rPr>
      </w:pPr>
      <w:r w:rsidRPr="00645513">
        <w:rPr>
          <w:szCs w:val="28"/>
        </w:rPr>
        <w:tab/>
        <w:t xml:space="preserve">  3. Разместить данные требования в единой информационной системе в сфере закупок в соответствии с частью 6 статьи 19 Федерального закона </w:t>
      </w:r>
      <w:r w:rsidRPr="00645513">
        <w:rPr>
          <w:szCs w:val="28"/>
        </w:rPr>
        <w:lastRenderedPageBreak/>
        <w:t>от 5 апреля 2013 года № 44-ФЗ «О контрактной системе в сфере закупок товаров, работ, услуг для обеспечения государственных и муниципальных нужд», обнародовать на официальном сайте администрации Озинского муниципального района.</w:t>
      </w:r>
    </w:p>
    <w:p w:rsidR="00645513" w:rsidRPr="00645513" w:rsidRDefault="00645513" w:rsidP="00645513">
      <w:pPr>
        <w:pStyle w:val="a6"/>
        <w:spacing w:after="0"/>
        <w:jc w:val="both"/>
        <w:rPr>
          <w:sz w:val="28"/>
          <w:szCs w:val="28"/>
          <w:lang w:val="ru-RU"/>
        </w:rPr>
      </w:pPr>
      <w:r w:rsidRPr="00645513">
        <w:rPr>
          <w:sz w:val="28"/>
          <w:szCs w:val="28"/>
          <w:lang w:val="ru-RU"/>
        </w:rPr>
        <w:tab/>
        <w:t>3. Установить, что настоящее постановление распространяется на правоотношения, возникшие с 1 января 2016 года.</w:t>
      </w:r>
    </w:p>
    <w:p w:rsidR="00645513" w:rsidRPr="00645513" w:rsidRDefault="00645513" w:rsidP="00645513">
      <w:pPr>
        <w:pStyle w:val="a6"/>
        <w:spacing w:after="0"/>
        <w:jc w:val="both"/>
        <w:rPr>
          <w:sz w:val="28"/>
          <w:szCs w:val="28"/>
          <w:lang w:val="ru-RU"/>
        </w:rPr>
      </w:pPr>
      <w:r w:rsidRPr="00645513">
        <w:rPr>
          <w:sz w:val="28"/>
          <w:szCs w:val="28"/>
          <w:lang w:val="ru-RU"/>
        </w:rPr>
        <w:tab/>
        <w:t xml:space="preserve">4. </w:t>
      </w:r>
      <w:proofErr w:type="gramStart"/>
      <w:r w:rsidRPr="00645513">
        <w:rPr>
          <w:sz w:val="28"/>
          <w:szCs w:val="28"/>
          <w:lang w:val="ru-RU"/>
        </w:rPr>
        <w:t>Контроль за</w:t>
      </w:r>
      <w:proofErr w:type="gramEnd"/>
      <w:r w:rsidRPr="00645513">
        <w:rPr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645513" w:rsidRDefault="00645513" w:rsidP="00645513">
      <w:pPr>
        <w:pStyle w:val="a6"/>
        <w:spacing w:after="0"/>
        <w:jc w:val="both"/>
        <w:rPr>
          <w:b/>
          <w:sz w:val="28"/>
          <w:szCs w:val="28"/>
          <w:lang w:val="ru-RU"/>
        </w:rPr>
      </w:pPr>
    </w:p>
    <w:p w:rsidR="00645513" w:rsidRDefault="00645513" w:rsidP="00645513">
      <w:pPr>
        <w:pStyle w:val="a6"/>
        <w:spacing w:after="0"/>
        <w:jc w:val="both"/>
        <w:rPr>
          <w:b/>
          <w:sz w:val="28"/>
          <w:szCs w:val="28"/>
          <w:lang w:val="ru-RU"/>
        </w:rPr>
      </w:pPr>
    </w:p>
    <w:p w:rsidR="00645513" w:rsidRPr="00645513" w:rsidRDefault="00645513" w:rsidP="00645513">
      <w:pPr>
        <w:pStyle w:val="a6"/>
        <w:spacing w:after="0"/>
        <w:jc w:val="both"/>
        <w:rPr>
          <w:b/>
          <w:sz w:val="28"/>
          <w:szCs w:val="28"/>
          <w:lang w:val="ru-RU"/>
        </w:rPr>
      </w:pPr>
    </w:p>
    <w:p w:rsidR="00645513" w:rsidRPr="00645513" w:rsidRDefault="00645513" w:rsidP="00645513">
      <w:pPr>
        <w:pStyle w:val="a6"/>
        <w:spacing w:after="0"/>
        <w:jc w:val="both"/>
        <w:rPr>
          <w:b/>
          <w:sz w:val="28"/>
          <w:szCs w:val="28"/>
          <w:lang w:val="ru-RU"/>
        </w:rPr>
      </w:pPr>
      <w:r w:rsidRPr="00645513">
        <w:rPr>
          <w:b/>
          <w:sz w:val="28"/>
          <w:szCs w:val="28"/>
          <w:lang w:val="ru-RU"/>
        </w:rPr>
        <w:t>Глава администрации</w:t>
      </w:r>
    </w:p>
    <w:p w:rsidR="00645513" w:rsidRPr="00645513" w:rsidRDefault="00645513" w:rsidP="00645513">
      <w:pPr>
        <w:pStyle w:val="a6"/>
        <w:spacing w:after="0"/>
        <w:jc w:val="both"/>
        <w:rPr>
          <w:b/>
          <w:sz w:val="28"/>
          <w:szCs w:val="28"/>
          <w:lang w:val="ru-RU"/>
        </w:rPr>
      </w:pPr>
      <w:r w:rsidRPr="00645513">
        <w:rPr>
          <w:b/>
          <w:sz w:val="28"/>
          <w:szCs w:val="28"/>
          <w:lang w:val="ru-RU"/>
        </w:rPr>
        <w:t>муниципального района</w:t>
      </w:r>
      <w:r w:rsidRPr="00645513">
        <w:rPr>
          <w:b/>
          <w:sz w:val="28"/>
          <w:szCs w:val="28"/>
          <w:lang w:val="ru-RU"/>
        </w:rPr>
        <w:tab/>
      </w:r>
      <w:r w:rsidRPr="00645513">
        <w:rPr>
          <w:b/>
          <w:sz w:val="28"/>
          <w:szCs w:val="28"/>
          <w:lang w:val="ru-RU"/>
        </w:rPr>
        <w:tab/>
        <w:t xml:space="preserve">                                     А.А. Галяшкина</w:t>
      </w: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Default="00645513" w:rsidP="00645513">
      <w:pPr>
        <w:pStyle w:val="a6"/>
        <w:spacing w:after="0"/>
        <w:jc w:val="right"/>
        <w:rPr>
          <w:sz w:val="24"/>
          <w:szCs w:val="24"/>
          <w:lang w:val="ru-RU"/>
        </w:rPr>
      </w:pPr>
    </w:p>
    <w:p w:rsidR="00645513" w:rsidRPr="00645513" w:rsidRDefault="00645513" w:rsidP="00645513">
      <w:pPr>
        <w:pStyle w:val="a6"/>
        <w:tabs>
          <w:tab w:val="left" w:pos="5387"/>
        </w:tabs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Pr="00645513">
        <w:rPr>
          <w:sz w:val="28"/>
          <w:szCs w:val="28"/>
          <w:lang w:val="ru-RU"/>
        </w:rPr>
        <w:t xml:space="preserve">Приложение  </w:t>
      </w:r>
    </w:p>
    <w:p w:rsidR="00645513" w:rsidRPr="00645513" w:rsidRDefault="00645513" w:rsidP="00645513">
      <w:pPr>
        <w:pStyle w:val="a6"/>
        <w:tabs>
          <w:tab w:val="left" w:pos="5387"/>
        </w:tabs>
        <w:spacing w:after="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645513">
        <w:rPr>
          <w:sz w:val="28"/>
          <w:szCs w:val="28"/>
          <w:lang w:val="ru-RU"/>
        </w:rPr>
        <w:t>к постановлению</w:t>
      </w:r>
    </w:p>
    <w:p w:rsidR="00645513" w:rsidRPr="00645513" w:rsidRDefault="00645513" w:rsidP="00645513">
      <w:pPr>
        <w:pStyle w:val="a6"/>
        <w:tabs>
          <w:tab w:val="left" w:pos="5387"/>
        </w:tabs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645513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02.12.2</w:t>
      </w:r>
      <w:r w:rsidRPr="00645513">
        <w:rPr>
          <w:sz w:val="28"/>
          <w:szCs w:val="28"/>
          <w:lang w:val="ru-RU"/>
        </w:rPr>
        <w:t xml:space="preserve">015  № </w:t>
      </w:r>
      <w:r>
        <w:rPr>
          <w:sz w:val="28"/>
          <w:szCs w:val="28"/>
          <w:lang w:val="ru-RU"/>
        </w:rPr>
        <w:t>287</w:t>
      </w:r>
    </w:p>
    <w:p w:rsidR="00645513" w:rsidRPr="00645513" w:rsidRDefault="00645513" w:rsidP="00645513">
      <w:pPr>
        <w:spacing w:after="0" w:line="240" w:lineRule="auto"/>
        <w:ind w:firstLine="709"/>
        <w:rPr>
          <w:rStyle w:val="a8"/>
          <w:rFonts w:ascii="Times New Roman" w:hAnsi="Times New Roman"/>
          <w:color w:val="666666"/>
          <w:sz w:val="28"/>
          <w:szCs w:val="28"/>
        </w:rPr>
      </w:pPr>
    </w:p>
    <w:p w:rsidR="00645513" w:rsidRPr="00645513" w:rsidRDefault="00645513" w:rsidP="00645513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color w:val="666666"/>
          <w:sz w:val="28"/>
          <w:szCs w:val="28"/>
        </w:rPr>
      </w:pPr>
    </w:p>
    <w:p w:rsidR="00645513" w:rsidRDefault="00645513" w:rsidP="00645513">
      <w:pPr>
        <w:spacing w:after="0" w:line="240" w:lineRule="auto"/>
        <w:ind w:firstLine="709"/>
        <w:jc w:val="center"/>
        <w:rPr>
          <w:rStyle w:val="a8"/>
          <w:rFonts w:ascii="Times New Roman" w:hAnsi="Times New Roman"/>
          <w:color w:val="666666"/>
          <w:sz w:val="28"/>
          <w:szCs w:val="28"/>
        </w:rPr>
      </w:pPr>
      <w:r w:rsidRPr="00645513">
        <w:rPr>
          <w:rStyle w:val="a8"/>
          <w:rFonts w:ascii="Times New Roman" w:hAnsi="Times New Roman"/>
          <w:color w:val="666666"/>
          <w:sz w:val="28"/>
          <w:szCs w:val="28"/>
        </w:rPr>
        <w:t>Требования</w:t>
      </w:r>
    </w:p>
    <w:p w:rsidR="00645513" w:rsidRPr="00645513" w:rsidRDefault="00645513" w:rsidP="00645513">
      <w:pPr>
        <w:spacing w:after="0" w:line="240" w:lineRule="auto"/>
        <w:jc w:val="both"/>
        <w:rPr>
          <w:color w:val="555555"/>
          <w:sz w:val="28"/>
          <w:szCs w:val="28"/>
        </w:rPr>
      </w:pPr>
      <w:r w:rsidRPr="00645513">
        <w:rPr>
          <w:rStyle w:val="a8"/>
          <w:rFonts w:ascii="Times New Roman" w:hAnsi="Times New Roman"/>
          <w:color w:val="666666"/>
          <w:sz w:val="28"/>
          <w:szCs w:val="28"/>
        </w:rPr>
        <w:t>к отдельным видам товаров, работ, услуг, закупаемым муниципальными заказчиками Озинского муниципального района Саратовской области</w:t>
      </w:r>
    </w:p>
    <w:p w:rsidR="00645513" w:rsidRPr="00F375F1" w:rsidRDefault="00645513" w:rsidP="00645513">
      <w:pPr>
        <w:spacing w:after="0" w:line="240" w:lineRule="auto"/>
        <w:ind w:firstLine="709"/>
        <w:jc w:val="both"/>
        <w:rPr>
          <w:rFonts w:ascii="Times New Roman" w:hAnsi="Times New Roman"/>
          <w:color w:val="555555"/>
          <w:sz w:val="26"/>
          <w:szCs w:val="26"/>
        </w:rPr>
      </w:pPr>
      <w:r w:rsidRPr="00F375F1">
        <w:rPr>
          <w:sz w:val="26"/>
          <w:szCs w:val="26"/>
        </w:rPr>
        <w:t> </w:t>
      </w:r>
      <w:r w:rsidRPr="00F375F1">
        <w:rPr>
          <w:rFonts w:ascii="Times New Roman" w:hAnsi="Times New Roman"/>
          <w:sz w:val="26"/>
          <w:szCs w:val="26"/>
        </w:rPr>
        <w:t>1. Требования к отдельным видам товаров, работ, услуг, закупаемым муниципальными заказчиками Озинского муниципального района Саратовской области</w:t>
      </w:r>
      <w:r w:rsidRPr="00F375F1">
        <w:rPr>
          <w:sz w:val="26"/>
          <w:szCs w:val="26"/>
        </w:rPr>
        <w:t xml:space="preserve"> </w:t>
      </w:r>
      <w:r w:rsidRPr="00F375F1">
        <w:rPr>
          <w:rFonts w:ascii="Times New Roman" w:hAnsi="Times New Roman"/>
          <w:sz w:val="26"/>
          <w:szCs w:val="26"/>
        </w:rPr>
        <w:t>(далее - Требования к отдельным видам товаров, работ, услуг), должны содержать:</w:t>
      </w:r>
    </w:p>
    <w:p w:rsidR="00645513" w:rsidRPr="00F375F1" w:rsidRDefault="00645513" w:rsidP="00645513">
      <w:pPr>
        <w:spacing w:after="0" w:line="240" w:lineRule="auto"/>
        <w:ind w:firstLine="709"/>
        <w:jc w:val="both"/>
        <w:rPr>
          <w:rFonts w:ascii="Times New Roman" w:hAnsi="Times New Roman"/>
          <w:color w:val="555555"/>
          <w:sz w:val="26"/>
          <w:szCs w:val="26"/>
        </w:rPr>
      </w:pPr>
      <w:r w:rsidRPr="00F375F1">
        <w:rPr>
          <w:rFonts w:ascii="Times New Roman" w:hAnsi="Times New Roman"/>
          <w:sz w:val="26"/>
          <w:szCs w:val="26"/>
        </w:rPr>
        <w:t xml:space="preserve">- наименование товаров, работ, услуг, подлежащих нормированию; </w:t>
      </w:r>
    </w:p>
    <w:p w:rsidR="00645513" w:rsidRPr="00F375F1" w:rsidRDefault="00645513" w:rsidP="00645513">
      <w:pPr>
        <w:spacing w:after="0" w:line="240" w:lineRule="auto"/>
        <w:ind w:firstLine="709"/>
        <w:jc w:val="both"/>
        <w:rPr>
          <w:rFonts w:ascii="Times New Roman" w:hAnsi="Times New Roman"/>
          <w:color w:val="555555"/>
          <w:sz w:val="26"/>
          <w:szCs w:val="26"/>
        </w:rPr>
      </w:pPr>
      <w:r w:rsidRPr="00F375F1">
        <w:rPr>
          <w:rFonts w:ascii="Times New Roman" w:hAnsi="Times New Roman"/>
          <w:sz w:val="26"/>
          <w:szCs w:val="26"/>
        </w:rPr>
        <w:t>- функциональное назначение товаров, работ, услуг, подлежащих нормированию;</w:t>
      </w:r>
    </w:p>
    <w:p w:rsidR="00645513" w:rsidRPr="00F375F1" w:rsidRDefault="00645513" w:rsidP="00645513">
      <w:pPr>
        <w:spacing w:after="0" w:line="240" w:lineRule="auto"/>
        <w:ind w:firstLine="709"/>
        <w:jc w:val="both"/>
        <w:rPr>
          <w:rFonts w:ascii="Times New Roman" w:hAnsi="Times New Roman"/>
          <w:color w:val="555555"/>
          <w:sz w:val="26"/>
          <w:szCs w:val="26"/>
        </w:rPr>
      </w:pPr>
      <w:proofErr w:type="gramStart"/>
      <w:r w:rsidRPr="00F375F1">
        <w:rPr>
          <w:rFonts w:ascii="Times New Roman" w:hAnsi="Times New Roman"/>
          <w:sz w:val="26"/>
          <w:szCs w:val="26"/>
        </w:rPr>
        <w:t>- 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услугам;</w:t>
      </w:r>
      <w:proofErr w:type="gramEnd"/>
    </w:p>
    <w:p w:rsidR="00645513" w:rsidRPr="00F375F1" w:rsidRDefault="00645513" w:rsidP="00645513">
      <w:pPr>
        <w:spacing w:after="0" w:line="240" w:lineRule="auto"/>
        <w:ind w:firstLine="709"/>
        <w:jc w:val="both"/>
        <w:rPr>
          <w:rFonts w:ascii="Times New Roman" w:hAnsi="Times New Roman"/>
          <w:color w:val="555555"/>
          <w:sz w:val="26"/>
          <w:szCs w:val="26"/>
        </w:rPr>
      </w:pPr>
      <w:r w:rsidRPr="00F375F1">
        <w:rPr>
          <w:rFonts w:ascii="Times New Roman" w:hAnsi="Times New Roman"/>
          <w:sz w:val="26"/>
          <w:szCs w:val="26"/>
        </w:rPr>
        <w:t>- единицы измерения параметров,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услугам.</w:t>
      </w:r>
    </w:p>
    <w:p w:rsidR="00645513" w:rsidRPr="00F375F1" w:rsidRDefault="00645513" w:rsidP="00645513">
      <w:pPr>
        <w:spacing w:after="0" w:line="240" w:lineRule="auto"/>
        <w:ind w:firstLine="709"/>
        <w:jc w:val="both"/>
        <w:rPr>
          <w:rFonts w:ascii="Times New Roman" w:hAnsi="Times New Roman"/>
          <w:color w:val="555555"/>
          <w:sz w:val="26"/>
          <w:szCs w:val="26"/>
        </w:rPr>
      </w:pPr>
      <w:r w:rsidRPr="00F375F1">
        <w:rPr>
          <w:rFonts w:ascii="Times New Roman" w:hAnsi="Times New Roman"/>
          <w:sz w:val="26"/>
          <w:szCs w:val="26"/>
        </w:rPr>
        <w:t xml:space="preserve">- конкретные числовые значения, в том числе предельные цены, или качественные характеристики потребительских свойств (функциональных особенностей) товаров, работ, услуг, по которым устанавливается требование к приобретаемым товарам, работам, услугам. </w:t>
      </w:r>
    </w:p>
    <w:p w:rsidR="00645513" w:rsidRPr="00F375F1" w:rsidRDefault="00645513" w:rsidP="00645513">
      <w:pPr>
        <w:spacing w:after="0" w:line="240" w:lineRule="auto"/>
        <w:ind w:firstLine="709"/>
        <w:jc w:val="both"/>
        <w:rPr>
          <w:rFonts w:ascii="Times New Roman" w:hAnsi="Times New Roman"/>
          <w:color w:val="555555"/>
          <w:sz w:val="26"/>
          <w:szCs w:val="26"/>
        </w:rPr>
      </w:pPr>
      <w:r w:rsidRPr="00F375F1">
        <w:rPr>
          <w:rFonts w:ascii="Times New Roman" w:hAnsi="Times New Roman"/>
          <w:sz w:val="26"/>
          <w:szCs w:val="26"/>
        </w:rPr>
        <w:t>Примерная форма требований к отдельным видам товаров, работ, услуг (в том числе предельные цены товаров, работ, услуг) и (или) нормативные затраты на обеспечение функций заказчиков приведена в приложении к настоящим Требованиям к отдельным видам товаров, работ, услуг.</w:t>
      </w:r>
    </w:p>
    <w:p w:rsidR="00645513" w:rsidRPr="00F375F1" w:rsidRDefault="00645513" w:rsidP="00645513">
      <w:pPr>
        <w:spacing w:after="0" w:line="240" w:lineRule="auto"/>
        <w:ind w:firstLine="709"/>
        <w:jc w:val="both"/>
        <w:rPr>
          <w:rFonts w:ascii="Times New Roman" w:hAnsi="Times New Roman"/>
          <w:color w:val="555555"/>
          <w:sz w:val="26"/>
          <w:szCs w:val="26"/>
        </w:rPr>
      </w:pPr>
      <w:r w:rsidRPr="00F375F1">
        <w:rPr>
          <w:rFonts w:ascii="Times New Roman" w:hAnsi="Times New Roman"/>
          <w:sz w:val="26"/>
          <w:szCs w:val="26"/>
        </w:rPr>
        <w:t>Конкретные числовые значения, в том числе предельные цены, или качественные характеристики потребительских свойств (функциональных особенностей) товаров, работ, услуг, по которым устанавливается требование к приобретаемым товарам, работам, услугам, подлежат обоснованию. Указанное обоснование публикуется совместно с проектом акта на официальном сайте и в ЕИС в машиночитаемой форме с возможностью свободного копирования информации.</w:t>
      </w:r>
    </w:p>
    <w:p w:rsidR="00645513" w:rsidRPr="00F375F1" w:rsidRDefault="00645513" w:rsidP="00645513">
      <w:pPr>
        <w:spacing w:after="0" w:line="240" w:lineRule="auto"/>
        <w:ind w:firstLine="709"/>
        <w:jc w:val="both"/>
        <w:rPr>
          <w:rFonts w:ascii="Times New Roman" w:hAnsi="Times New Roman"/>
          <w:color w:val="555555"/>
          <w:sz w:val="26"/>
          <w:szCs w:val="26"/>
        </w:rPr>
      </w:pPr>
      <w:r w:rsidRPr="00F375F1">
        <w:rPr>
          <w:rFonts w:ascii="Times New Roman" w:hAnsi="Times New Roman"/>
          <w:sz w:val="26"/>
          <w:szCs w:val="26"/>
        </w:rPr>
        <w:t>2. Требования к товарам, работам, услугам, закупаемым муниципальными заказчиками Озинского муниципального района Саратовской области, должны устанавливаться с учетом мероприятий по оптимизации деятельности,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</w:t>
      </w:r>
    </w:p>
    <w:p w:rsidR="00F375F1" w:rsidRDefault="00F375F1" w:rsidP="00F37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5F1" w:rsidRDefault="00F375F1" w:rsidP="00F37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5F1" w:rsidRPr="008E109A" w:rsidRDefault="00F375F1" w:rsidP="00F37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09A">
        <w:rPr>
          <w:rFonts w:ascii="Times New Roman" w:hAnsi="Times New Roman" w:cs="Times New Roman"/>
          <w:sz w:val="28"/>
          <w:szCs w:val="28"/>
        </w:rPr>
        <w:t xml:space="preserve">ВЕРНО: начальник отдела делопроизводства </w:t>
      </w:r>
    </w:p>
    <w:p w:rsidR="00F375F1" w:rsidRPr="002D7AFA" w:rsidRDefault="00F375F1" w:rsidP="00F375F1">
      <w:pPr>
        <w:tabs>
          <w:tab w:val="left" w:pos="12595"/>
        </w:tabs>
        <w:spacing w:after="0" w:line="240" w:lineRule="auto"/>
        <w:rPr>
          <w:sz w:val="28"/>
          <w:szCs w:val="28"/>
        </w:rPr>
      </w:pPr>
      <w:r w:rsidRPr="008E109A">
        <w:rPr>
          <w:rFonts w:ascii="Times New Roman" w:hAnsi="Times New Roman" w:cs="Times New Roman"/>
          <w:sz w:val="28"/>
          <w:szCs w:val="28"/>
        </w:rPr>
        <w:t xml:space="preserve">               и технического обеспечения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109A"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gramStart"/>
      <w:r w:rsidRPr="008E109A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</w:p>
    <w:p w:rsidR="00645513" w:rsidRDefault="00645513" w:rsidP="00645513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645513">
        <w:rPr>
          <w:rFonts w:ascii="Times New Roman" w:hAnsi="Times New Roman"/>
          <w:sz w:val="27"/>
          <w:szCs w:val="27"/>
        </w:rPr>
        <w:br w:type="page"/>
      </w:r>
      <w:r w:rsidRPr="005D2653">
        <w:rPr>
          <w:rFonts w:ascii="Times New Roman" w:hAnsi="Times New Roman"/>
        </w:rPr>
        <w:lastRenderedPageBreak/>
        <w:t xml:space="preserve">Приложение  </w:t>
      </w:r>
    </w:p>
    <w:p w:rsidR="00645513" w:rsidRPr="005D2653" w:rsidRDefault="00645513" w:rsidP="00645513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5D2653">
        <w:rPr>
          <w:rFonts w:ascii="Times New Roman" w:hAnsi="Times New Roman"/>
        </w:rPr>
        <w:t xml:space="preserve">к </w:t>
      </w:r>
      <w:r w:rsidRPr="005D2653">
        <w:rPr>
          <w:rFonts w:ascii="Times New Roman" w:hAnsi="Times New Roman"/>
          <w:color w:val="555555"/>
        </w:rPr>
        <w:t> </w:t>
      </w:r>
      <w:r w:rsidRPr="005D2653">
        <w:rPr>
          <w:rFonts w:ascii="Times New Roman" w:hAnsi="Times New Roman"/>
        </w:rPr>
        <w:t>Требованиям к отдельным видам товаров,</w:t>
      </w:r>
    </w:p>
    <w:p w:rsidR="00645513" w:rsidRDefault="00645513" w:rsidP="00645513">
      <w:pPr>
        <w:spacing w:after="0" w:line="240" w:lineRule="auto"/>
        <w:jc w:val="right"/>
        <w:rPr>
          <w:rFonts w:ascii="Times New Roman" w:hAnsi="Times New Roman"/>
        </w:rPr>
      </w:pPr>
      <w:r w:rsidRPr="005D2653">
        <w:rPr>
          <w:rFonts w:ascii="Times New Roman" w:hAnsi="Times New Roman"/>
        </w:rPr>
        <w:t xml:space="preserve">работ, услуг, </w:t>
      </w:r>
      <w:proofErr w:type="gramStart"/>
      <w:r w:rsidRPr="005D2653">
        <w:rPr>
          <w:rFonts w:ascii="Times New Roman" w:hAnsi="Times New Roman"/>
        </w:rPr>
        <w:t>закупаемым</w:t>
      </w:r>
      <w:proofErr w:type="gramEnd"/>
      <w:r w:rsidRPr="005D2653">
        <w:rPr>
          <w:rFonts w:ascii="Times New Roman" w:hAnsi="Times New Roman"/>
        </w:rPr>
        <w:t xml:space="preserve"> муниципальными</w:t>
      </w:r>
    </w:p>
    <w:p w:rsidR="00645513" w:rsidRDefault="00645513" w:rsidP="00645513">
      <w:pPr>
        <w:spacing w:after="0" w:line="240" w:lineRule="auto"/>
        <w:jc w:val="right"/>
        <w:rPr>
          <w:rFonts w:ascii="Times New Roman" w:hAnsi="Times New Roman"/>
        </w:rPr>
      </w:pPr>
      <w:r w:rsidRPr="005D2653">
        <w:rPr>
          <w:rFonts w:ascii="Times New Roman" w:hAnsi="Times New Roman"/>
        </w:rPr>
        <w:t>заказчиками Озинского муниципального района</w:t>
      </w:r>
    </w:p>
    <w:p w:rsidR="00645513" w:rsidRPr="005D2653" w:rsidRDefault="00645513" w:rsidP="00645513">
      <w:pPr>
        <w:spacing w:after="0" w:line="240" w:lineRule="auto"/>
        <w:jc w:val="right"/>
        <w:rPr>
          <w:rFonts w:ascii="Times New Roman" w:hAnsi="Times New Roman"/>
          <w:color w:val="555555"/>
        </w:rPr>
      </w:pPr>
      <w:r w:rsidRPr="005D2653">
        <w:rPr>
          <w:rFonts w:ascii="Times New Roman" w:hAnsi="Times New Roman"/>
        </w:rPr>
        <w:t>Саратовской области</w:t>
      </w:r>
    </w:p>
    <w:p w:rsidR="00645513" w:rsidRDefault="00645513" w:rsidP="00645513">
      <w:pPr>
        <w:jc w:val="right"/>
        <w:rPr>
          <w:rFonts w:ascii="Times New Roman" w:hAnsi="Times New Roman"/>
          <w:sz w:val="28"/>
          <w:szCs w:val="28"/>
        </w:rPr>
      </w:pPr>
      <w:r w:rsidRPr="005D2653">
        <w:rPr>
          <w:rFonts w:ascii="Times New Roman" w:hAnsi="Times New Roman"/>
          <w:sz w:val="28"/>
          <w:szCs w:val="28"/>
        </w:rPr>
        <w:t xml:space="preserve"> </w:t>
      </w:r>
    </w:p>
    <w:p w:rsidR="00645513" w:rsidRDefault="00645513" w:rsidP="00645513">
      <w:pPr>
        <w:rPr>
          <w:rFonts w:ascii="Times New Roman" w:hAnsi="Times New Roman"/>
          <w:sz w:val="28"/>
          <w:szCs w:val="28"/>
        </w:rPr>
      </w:pPr>
    </w:p>
    <w:p w:rsidR="00645513" w:rsidRPr="005D2653" w:rsidRDefault="00645513" w:rsidP="006455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5513" w:rsidRPr="005D2653" w:rsidRDefault="00645513" w:rsidP="00645513">
      <w:pPr>
        <w:pStyle w:val="1"/>
        <w:rPr>
          <w:rFonts w:ascii="Times New Roman" w:hAnsi="Times New Roman"/>
        </w:rPr>
      </w:pPr>
      <w:r w:rsidRPr="005D2653">
        <w:rPr>
          <w:rFonts w:ascii="Times New Roman" w:hAnsi="Times New Roman"/>
        </w:rPr>
        <w:t>ОБЯЗАТЕЛЬНЫЙ ПЕРЕЧЕНЬ</w:t>
      </w:r>
      <w:r w:rsidRPr="005D2653">
        <w:rPr>
          <w:rFonts w:ascii="Times New Roman" w:hAnsi="Times New Roman"/>
        </w:rPr>
        <w:br/>
        <w:t>отдельных видов товаров, работ, услуг, их потребительские свойства и иные характеристики, а также значения таких свойств и характеристик</w:t>
      </w:r>
    </w:p>
    <w:p w:rsidR="00645513" w:rsidRDefault="00645513" w:rsidP="00645513">
      <w:pPr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> 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964"/>
        <w:gridCol w:w="1881"/>
        <w:gridCol w:w="1701"/>
        <w:gridCol w:w="1276"/>
        <w:gridCol w:w="1559"/>
        <w:gridCol w:w="1417"/>
      </w:tblGrid>
      <w:tr w:rsidR="00645513" w:rsidRPr="005D2653" w:rsidTr="00645513">
        <w:tc>
          <w:tcPr>
            <w:tcW w:w="8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N</w:t>
            </w:r>
          </w:p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п/п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Код по ОКПД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Наименование отдельных видов товаров, работ, услуг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645513" w:rsidRPr="005D2653" w:rsidTr="00645513">
        <w:tc>
          <w:tcPr>
            <w:tcW w:w="8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наименование характеристики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значение характеристики</w:t>
            </w:r>
          </w:p>
        </w:tc>
      </w:tr>
      <w:tr w:rsidR="00645513" w:rsidRPr="005D2653" w:rsidTr="00645513">
        <w:tc>
          <w:tcPr>
            <w:tcW w:w="8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код по ОКЕИ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</w:tr>
      <w:tr w:rsidR="00645513" w:rsidRPr="005D2653" w:rsidTr="00645513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jc w:val="center"/>
              <w:rPr>
                <w:rFonts w:ascii="Times New Roman" w:hAnsi="Times New Roman"/>
              </w:rPr>
            </w:pPr>
            <w:r w:rsidRPr="005D2653">
              <w:rPr>
                <w:rFonts w:ascii="Times New Roman" w:hAnsi="Times New Roman"/>
              </w:rPr>
              <w:t>7</w:t>
            </w:r>
          </w:p>
        </w:tc>
      </w:tr>
      <w:tr w:rsidR="00645513" w:rsidRPr="005D2653" w:rsidTr="00645513">
        <w:tc>
          <w:tcPr>
            <w:tcW w:w="8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</w:tr>
      <w:tr w:rsidR="00645513" w:rsidRPr="005D2653" w:rsidTr="00645513">
        <w:tc>
          <w:tcPr>
            <w:tcW w:w="8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</w:tr>
      <w:tr w:rsidR="00645513" w:rsidRPr="005D2653" w:rsidTr="00645513">
        <w:tc>
          <w:tcPr>
            <w:tcW w:w="8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</w:tr>
      <w:tr w:rsidR="00645513" w:rsidRPr="005D2653" w:rsidTr="00645513">
        <w:tc>
          <w:tcPr>
            <w:tcW w:w="84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</w:tr>
      <w:tr w:rsidR="00645513" w:rsidRPr="005D2653" w:rsidTr="00645513">
        <w:tc>
          <w:tcPr>
            <w:tcW w:w="8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</w:tr>
      <w:tr w:rsidR="00645513" w:rsidRPr="005D2653" w:rsidTr="00645513">
        <w:tc>
          <w:tcPr>
            <w:tcW w:w="8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</w:tr>
      <w:tr w:rsidR="00645513" w:rsidRPr="005D2653" w:rsidTr="00645513">
        <w:tc>
          <w:tcPr>
            <w:tcW w:w="84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</w:tr>
      <w:tr w:rsidR="00645513" w:rsidRPr="005D2653" w:rsidTr="00645513">
        <w:tc>
          <w:tcPr>
            <w:tcW w:w="8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</w:tr>
      <w:tr w:rsidR="00645513" w:rsidRPr="005D2653" w:rsidTr="00645513">
        <w:tc>
          <w:tcPr>
            <w:tcW w:w="8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</w:tr>
      <w:tr w:rsidR="00645513" w:rsidRPr="005D2653" w:rsidTr="00645513">
        <w:tc>
          <w:tcPr>
            <w:tcW w:w="84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</w:tr>
      <w:tr w:rsidR="00645513" w:rsidRPr="005D2653" w:rsidTr="00645513">
        <w:tc>
          <w:tcPr>
            <w:tcW w:w="8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513" w:rsidRPr="005D2653" w:rsidRDefault="00645513" w:rsidP="00790EF3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645513" w:rsidRDefault="00645513" w:rsidP="00645513">
      <w:pPr>
        <w:rPr>
          <w:rFonts w:ascii="Helvetica" w:hAnsi="Helvetica"/>
          <w:color w:val="555555"/>
        </w:rPr>
      </w:pPr>
    </w:p>
    <w:p w:rsidR="00645513" w:rsidRPr="00B57B74" w:rsidRDefault="00645513" w:rsidP="00645513">
      <w:pPr>
        <w:rPr>
          <w:sz w:val="28"/>
          <w:szCs w:val="28"/>
        </w:rPr>
      </w:pPr>
    </w:p>
    <w:p w:rsidR="00645513" w:rsidRPr="00280B2E" w:rsidRDefault="00645513" w:rsidP="00645513"/>
    <w:p w:rsidR="00645513" w:rsidRDefault="00645513" w:rsidP="00645513"/>
    <w:p w:rsidR="00645513" w:rsidRDefault="00645513" w:rsidP="00645513">
      <w:bookmarkStart w:id="0" w:name="sub_1000"/>
    </w:p>
    <w:p w:rsidR="00645513" w:rsidRDefault="00645513" w:rsidP="00645513"/>
    <w:bookmarkEnd w:id="0"/>
    <w:p w:rsidR="00645513" w:rsidRPr="00B67D03" w:rsidRDefault="00645513" w:rsidP="00645513"/>
    <w:p w:rsidR="00F93AAE" w:rsidRDefault="00F93AAE"/>
    <w:sectPr w:rsidR="00F93AAE" w:rsidSect="00AB0A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4122D"/>
    <w:multiLevelType w:val="hybridMultilevel"/>
    <w:tmpl w:val="28D85ECA"/>
    <w:lvl w:ilvl="0" w:tplc="CF4AE36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B0A88"/>
    <w:rsid w:val="00255934"/>
    <w:rsid w:val="003A5F8A"/>
    <w:rsid w:val="004967B8"/>
    <w:rsid w:val="005026CA"/>
    <w:rsid w:val="00582DF5"/>
    <w:rsid w:val="00645513"/>
    <w:rsid w:val="00AB0A88"/>
    <w:rsid w:val="00F375F1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88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551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A88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B0A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4551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6455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64551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64551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Strong"/>
    <w:basedOn w:val="a0"/>
    <w:uiPriority w:val="22"/>
    <w:qFormat/>
    <w:rsid w:val="0064551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788</Words>
  <Characters>4498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2015-12-02T12:04:00Z</cp:lastPrinted>
  <dcterms:created xsi:type="dcterms:W3CDTF">2015-12-02T11:45:00Z</dcterms:created>
  <dcterms:modified xsi:type="dcterms:W3CDTF">2015-12-02T12:07:00Z</dcterms:modified>
</cp:coreProperties>
</file>